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89F1">
      <w:pPr>
        <w:spacing w:after="156" w:afterLines="5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南京农业大学202</w:t>
      </w:r>
      <w:r>
        <w:rPr>
          <w:rFonts w:hint="eastAsia"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年研究生学费收费标准</w:t>
      </w:r>
    </w:p>
    <w:tbl>
      <w:tblPr>
        <w:tblStyle w:val="4"/>
        <w:tblW w:w="913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2356"/>
        <w:gridCol w:w="4014"/>
      </w:tblGrid>
      <w:tr w14:paraId="3657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4C9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502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C6A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收费标准</w:t>
            </w:r>
          </w:p>
        </w:tc>
      </w:tr>
      <w:tr w14:paraId="5D98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8F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全日制学术学位硕士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1E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全部专业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C9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8000元/生·学年（3年共24000）</w:t>
            </w:r>
          </w:p>
        </w:tc>
      </w:tr>
      <w:tr w14:paraId="0DF9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7A4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全日制专业学位硕士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EA43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农业硕士</w:t>
            </w:r>
          </w:p>
        </w:tc>
        <w:tc>
          <w:tcPr>
            <w:tcW w:w="4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8CD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8000元/生·学年（3年共24000）</w:t>
            </w:r>
          </w:p>
        </w:tc>
      </w:tr>
      <w:tr w14:paraId="257F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5F2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A61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兽医硕士</w:t>
            </w:r>
          </w:p>
        </w:tc>
        <w:tc>
          <w:tcPr>
            <w:tcW w:w="4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69B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053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456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D1B0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中药硕士</w:t>
            </w:r>
          </w:p>
        </w:tc>
        <w:tc>
          <w:tcPr>
            <w:tcW w:w="4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5D4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36D8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54C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333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风景园林硕士</w:t>
            </w:r>
          </w:p>
        </w:tc>
        <w:tc>
          <w:tcPr>
            <w:tcW w:w="4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C8A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10000元/生·学年（3年共30000）</w:t>
            </w:r>
          </w:p>
        </w:tc>
      </w:tr>
      <w:tr w14:paraId="38E1B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833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E84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社会工作硕士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2004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02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0BC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2B8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工程硕士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6A20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B80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2DA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64C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8D3E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8F3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CD6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56A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国际商务硕士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7BBE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9695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0A9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F34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物流工程与管理硕士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DB21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11C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549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03F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54C7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056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252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942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图书情报硕士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BEF6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151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49D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259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应用统计硕士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6F7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176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03B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EEC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317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10000元/生·学年（2年共20000）</w:t>
            </w:r>
          </w:p>
        </w:tc>
      </w:tr>
      <w:tr w14:paraId="4137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602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5DD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会计硕士MPAcc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5AB5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5000元/生·学年（2年共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0000）</w:t>
            </w:r>
          </w:p>
        </w:tc>
      </w:tr>
      <w:tr w14:paraId="3DB1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28B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非全日制专业学位硕士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6FC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37E6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15000元/生·学年（3年共45000）</w:t>
            </w:r>
          </w:p>
        </w:tc>
      </w:tr>
      <w:tr w14:paraId="2408B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240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729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工程管理硕士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8E4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34000元/生·学年（2年共68000）</w:t>
            </w:r>
          </w:p>
        </w:tc>
      </w:tr>
      <w:tr w14:paraId="0C09D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63D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6B7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工商管理硕士MBA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CE3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000元/生·学年（2年共1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000）</w:t>
            </w:r>
          </w:p>
        </w:tc>
      </w:tr>
      <w:tr w14:paraId="4122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DF2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CF0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公共管理硕士MPA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3D0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24000/生·学年（3年共72000）</w:t>
            </w:r>
          </w:p>
        </w:tc>
      </w:tr>
      <w:tr w14:paraId="01F0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B84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490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会计硕士MPAcc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518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000元/生·学年（2年共1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0000）</w:t>
            </w:r>
          </w:p>
        </w:tc>
      </w:tr>
      <w:tr w14:paraId="1010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09E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密西根学院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997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学术型硕士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20A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58000元/生·学年（3年共174000）</w:t>
            </w:r>
          </w:p>
        </w:tc>
      </w:tr>
    </w:tbl>
    <w:p w14:paraId="714F295A"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1NzhmMDVhMmI2OTdlNTY3Yzg5Zjc0N2JhMTNmZDMifQ=="/>
  </w:docVars>
  <w:rsids>
    <w:rsidRoot w:val="009A4F5B"/>
    <w:rsid w:val="002807EA"/>
    <w:rsid w:val="00844435"/>
    <w:rsid w:val="009A4F5B"/>
    <w:rsid w:val="00E23300"/>
    <w:rsid w:val="0B9F0BCF"/>
    <w:rsid w:val="0F08276D"/>
    <w:rsid w:val="2702267C"/>
    <w:rsid w:val="31BD1272"/>
    <w:rsid w:val="3A6A6102"/>
    <w:rsid w:val="40B079B8"/>
    <w:rsid w:val="50EE5412"/>
    <w:rsid w:val="5C812DFC"/>
    <w:rsid w:val="5F1F3B6A"/>
    <w:rsid w:val="6A3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309</Words>
  <Characters>414</Characters>
  <Lines>3</Lines>
  <Paragraphs>1</Paragraphs>
  <TotalTime>19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2019-11-21T10:44:00Z</dcterms:created>
  <dc:creator>Administrator</dc:creator>
  <cp:lastModifiedBy>1380074960</cp:lastModifiedBy>
  <dcterms:modified xsi:type="dcterms:W3CDTF">2024-09-23T02:16:35Z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C5407E9AEF8649EBA131457F42503A7C</vt:lpwstr>
  </property>
</Properties>
</file>